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BD9C" w14:textId="77777777" w:rsidR="00BF5BA3" w:rsidRDefault="00BF5BA3" w:rsidP="00946203">
      <w:pPr>
        <w:pStyle w:val="NormalWeb"/>
        <w:shd w:val="clear" w:color="auto" w:fill="FFFFFF"/>
        <w:spacing w:before="0" w:beforeAutospacing="0"/>
        <w:jc w:val="center"/>
        <w:rPr>
          <w:rStyle w:val="Emphasis"/>
          <w:b/>
          <w:bCs/>
          <w:i w:val="0"/>
          <w:color w:val="000000" w:themeColor="text1"/>
          <w:spacing w:val="6"/>
        </w:rPr>
      </w:pPr>
    </w:p>
    <w:p w14:paraId="6618A1B9" w14:textId="77777777" w:rsidR="00BF5BA3" w:rsidRDefault="00BF5BA3" w:rsidP="00946203">
      <w:pPr>
        <w:pStyle w:val="NormalWeb"/>
        <w:shd w:val="clear" w:color="auto" w:fill="FFFFFF"/>
        <w:spacing w:before="0" w:beforeAutospacing="0"/>
        <w:jc w:val="center"/>
        <w:rPr>
          <w:rStyle w:val="Emphasis"/>
          <w:b/>
          <w:bCs/>
          <w:i w:val="0"/>
          <w:color w:val="000000" w:themeColor="text1"/>
          <w:spacing w:val="6"/>
        </w:rPr>
      </w:pPr>
      <w:bookmarkStart w:id="0" w:name="_GoBack"/>
      <w:bookmarkEnd w:id="0"/>
    </w:p>
    <w:p w14:paraId="62A45553" w14:textId="19AEE875" w:rsidR="00946203" w:rsidRPr="003F241A" w:rsidRDefault="00946203" w:rsidP="00946203">
      <w:pPr>
        <w:pStyle w:val="NormalWeb"/>
        <w:shd w:val="clear" w:color="auto" w:fill="FFFFFF"/>
        <w:spacing w:before="0" w:beforeAutospacing="0"/>
        <w:jc w:val="center"/>
        <w:rPr>
          <w:b/>
          <w:color w:val="000000" w:themeColor="text1"/>
          <w:spacing w:val="6"/>
        </w:rPr>
      </w:pPr>
      <w:r w:rsidRPr="003F241A">
        <w:rPr>
          <w:rStyle w:val="Emphasis"/>
          <w:b/>
          <w:bCs/>
          <w:i w:val="0"/>
          <w:color w:val="000000" w:themeColor="text1"/>
          <w:spacing w:val="6"/>
        </w:rPr>
        <w:t>Part IV: The Sacred goes Underground</w:t>
      </w:r>
      <w:r w:rsidRPr="003F241A">
        <w:rPr>
          <w:b/>
          <w:i/>
          <w:color w:val="000000" w:themeColor="text1"/>
          <w:spacing w:val="6"/>
        </w:rPr>
        <w:br/>
      </w:r>
    </w:p>
    <w:p w14:paraId="6D6C886F" w14:textId="724F42F7" w:rsidR="003F241A" w:rsidRPr="00BF5BA3" w:rsidRDefault="00466D23" w:rsidP="00BF5BA3">
      <w:pPr>
        <w:pStyle w:val="NormalWeb"/>
        <w:shd w:val="clear" w:color="auto" w:fill="FFFFFF"/>
        <w:spacing w:before="0" w:beforeAutospacing="0" w:line="480" w:lineRule="auto"/>
        <w:rPr>
          <w:color w:val="000000" w:themeColor="text1"/>
          <w:spacing w:val="6"/>
        </w:rPr>
      </w:pPr>
      <w:r w:rsidRPr="003F241A">
        <w:rPr>
          <w:color w:val="000000" w:themeColor="text1"/>
          <w:spacing w:val="6"/>
        </w:rPr>
        <w:t xml:space="preserve">Jan Brueghel the Elder and Peter Paul Rubens, Allegory of Sight, 1617, </w:t>
      </w:r>
      <w:r w:rsidR="00B0699E" w:rsidRPr="003F241A">
        <w:rPr>
          <w:color w:val="000000" w:themeColor="text1"/>
          <w:spacing w:val="6"/>
        </w:rPr>
        <w:t xml:space="preserve">Madrid, </w:t>
      </w:r>
      <w:r w:rsidRPr="003F241A">
        <w:rPr>
          <w:color w:val="000000" w:themeColor="text1"/>
          <w:spacing w:val="6"/>
        </w:rPr>
        <w:t>The Prado</w:t>
      </w:r>
      <w:r w:rsidR="00BF5BA3">
        <w:rPr>
          <w:color w:val="000000" w:themeColor="text1"/>
          <w:spacing w:val="6"/>
        </w:rPr>
        <w:br/>
      </w:r>
      <w:r w:rsidR="00B0699E" w:rsidRPr="003F241A">
        <w:rPr>
          <w:color w:val="000000" w:themeColor="text1"/>
        </w:rPr>
        <w:t xml:space="preserve">Pieter Brueghel the Elder, The Census at Bethlehem, 1566, Brussels </w:t>
      </w:r>
      <w:r w:rsidR="00BF5BA3">
        <w:rPr>
          <w:color w:val="000000" w:themeColor="text1"/>
          <w:spacing w:val="6"/>
        </w:rPr>
        <w:br/>
      </w:r>
      <w:r w:rsidR="00B0699E" w:rsidRPr="003F241A">
        <w:rPr>
          <w:color w:val="000000" w:themeColor="text1"/>
        </w:rPr>
        <w:t>Lucas van Leyden, Worship of the Golden Calf, ca. 1530, Amsterdam, Rijksmuseum</w:t>
      </w:r>
      <w:r w:rsidR="00BF5BA3">
        <w:rPr>
          <w:color w:val="000000" w:themeColor="text1"/>
        </w:rPr>
        <w:br/>
      </w:r>
      <w:r w:rsidR="00B0699E" w:rsidRPr="003F241A">
        <w:rPr>
          <w:color w:val="000000" w:themeColor="text1"/>
        </w:rPr>
        <w:t>Lucas van Leyden, Ecce Homo, ca.1510, MET</w:t>
      </w:r>
      <w:r w:rsidR="00BF5BA3">
        <w:rPr>
          <w:color w:val="000000" w:themeColor="text1"/>
          <w:spacing w:val="6"/>
        </w:rPr>
        <w:br/>
      </w:r>
      <w:r w:rsidR="00A17C46" w:rsidRPr="003F241A">
        <w:rPr>
          <w:rFonts w:eastAsiaTheme="minorEastAsia"/>
          <w:color w:val="000000" w:themeColor="text1"/>
        </w:rPr>
        <w:t xml:space="preserve">Pieter </w:t>
      </w:r>
      <w:proofErr w:type="spellStart"/>
      <w:r w:rsidR="00A17C46" w:rsidRPr="003F241A">
        <w:rPr>
          <w:rFonts w:eastAsiaTheme="minorEastAsia"/>
          <w:color w:val="000000" w:themeColor="text1"/>
        </w:rPr>
        <w:t>Aertsen</w:t>
      </w:r>
      <w:proofErr w:type="spellEnd"/>
      <w:r w:rsidR="00A17C46" w:rsidRPr="003F241A">
        <w:rPr>
          <w:rFonts w:eastAsiaTheme="minorEastAsia"/>
          <w:color w:val="000000" w:themeColor="text1"/>
        </w:rPr>
        <w:t>, Adoration of the Kings, ca. 1560, Rijksmuseum</w:t>
      </w:r>
      <w:r w:rsidR="00BF5BA3">
        <w:rPr>
          <w:rFonts w:eastAsiaTheme="minorEastAsia"/>
          <w:color w:val="000000" w:themeColor="text1"/>
        </w:rPr>
        <w:br/>
      </w:r>
      <w:r w:rsidR="003F241A" w:rsidRPr="003F241A">
        <w:rPr>
          <w:rFonts w:eastAsiaTheme="minorEastAsia"/>
          <w:color w:val="000000" w:themeColor="text1"/>
        </w:rPr>
        <w:t xml:space="preserve">Pieter </w:t>
      </w:r>
      <w:proofErr w:type="spellStart"/>
      <w:r w:rsidR="003F241A" w:rsidRPr="003F241A">
        <w:rPr>
          <w:rFonts w:eastAsiaTheme="minorEastAsia"/>
          <w:color w:val="000000" w:themeColor="text1"/>
        </w:rPr>
        <w:t>Aertsen</w:t>
      </w:r>
      <w:proofErr w:type="spellEnd"/>
      <w:r w:rsidR="003F241A" w:rsidRPr="003F241A">
        <w:rPr>
          <w:rFonts w:eastAsiaTheme="minorEastAsia"/>
          <w:color w:val="000000" w:themeColor="text1"/>
        </w:rPr>
        <w:t xml:space="preserve">, Vanitas Still life, 1552, </w:t>
      </w:r>
      <w:proofErr w:type="spellStart"/>
      <w:r w:rsidR="003F241A" w:rsidRPr="003F241A">
        <w:rPr>
          <w:rFonts w:eastAsiaTheme="minorEastAsia"/>
          <w:color w:val="000000" w:themeColor="text1"/>
        </w:rPr>
        <w:t>Kunsthistorisches</w:t>
      </w:r>
      <w:proofErr w:type="spellEnd"/>
      <w:r w:rsidR="003F241A" w:rsidRPr="003F241A">
        <w:rPr>
          <w:rFonts w:eastAsiaTheme="minorEastAsia"/>
          <w:color w:val="000000" w:themeColor="text1"/>
        </w:rPr>
        <w:t xml:space="preserve"> Museum, Vienna</w:t>
      </w:r>
      <w:r w:rsidR="00BF5BA3">
        <w:rPr>
          <w:rFonts w:eastAsiaTheme="minorEastAsia"/>
          <w:color w:val="000000" w:themeColor="text1"/>
        </w:rPr>
        <w:br/>
      </w:r>
      <w:r w:rsidR="003F241A" w:rsidRPr="003F241A">
        <w:rPr>
          <w:rFonts w:eastAsiaTheme="minorEastAsia"/>
          <w:color w:val="000000" w:themeColor="text1"/>
        </w:rPr>
        <w:t xml:space="preserve">Pieter </w:t>
      </w:r>
      <w:proofErr w:type="spellStart"/>
      <w:r w:rsidR="003F241A" w:rsidRPr="003F241A">
        <w:rPr>
          <w:rFonts w:eastAsiaTheme="minorEastAsia"/>
          <w:color w:val="000000" w:themeColor="text1"/>
        </w:rPr>
        <w:t>Aertsen</w:t>
      </w:r>
      <w:proofErr w:type="spellEnd"/>
      <w:r w:rsidR="003F241A" w:rsidRPr="003F241A">
        <w:rPr>
          <w:rFonts w:eastAsiaTheme="minorEastAsia"/>
          <w:color w:val="000000" w:themeColor="text1"/>
        </w:rPr>
        <w:t xml:space="preserve">, Christ and the Adulteress, 1557-58, </w:t>
      </w:r>
      <w:proofErr w:type="spellStart"/>
      <w:r w:rsidR="003F241A" w:rsidRPr="003F241A">
        <w:rPr>
          <w:rFonts w:eastAsiaTheme="minorEastAsia"/>
          <w:color w:val="000000" w:themeColor="text1"/>
        </w:rPr>
        <w:t>Nationalmuseum</w:t>
      </w:r>
      <w:proofErr w:type="spellEnd"/>
      <w:r w:rsidR="003F241A" w:rsidRPr="003F241A">
        <w:rPr>
          <w:rFonts w:eastAsiaTheme="minorEastAsia"/>
          <w:color w:val="000000" w:themeColor="text1"/>
        </w:rPr>
        <w:t xml:space="preserve">, Stockholm </w:t>
      </w:r>
      <w:r w:rsidR="00BF5BA3">
        <w:rPr>
          <w:rFonts w:eastAsiaTheme="minorEastAsia"/>
          <w:color w:val="000000" w:themeColor="text1"/>
        </w:rPr>
        <w:br/>
      </w:r>
      <w:r w:rsidR="003F241A" w:rsidRPr="003F241A">
        <w:rPr>
          <w:rFonts w:eastAsiaTheme="minorEastAsia"/>
          <w:color w:val="000000" w:themeColor="text1"/>
        </w:rPr>
        <w:t xml:space="preserve">Pieter </w:t>
      </w:r>
      <w:proofErr w:type="spellStart"/>
      <w:r w:rsidR="003F241A" w:rsidRPr="003F241A">
        <w:rPr>
          <w:rFonts w:eastAsiaTheme="minorEastAsia"/>
          <w:color w:val="000000" w:themeColor="text1"/>
        </w:rPr>
        <w:t>Aertsen</w:t>
      </w:r>
      <w:proofErr w:type="spellEnd"/>
      <w:r w:rsidR="003F241A" w:rsidRPr="003F241A">
        <w:rPr>
          <w:rFonts w:eastAsiaTheme="minorEastAsia"/>
          <w:color w:val="000000" w:themeColor="text1"/>
        </w:rPr>
        <w:t>, A Meat Stall w</w:t>
      </w:r>
      <w:r w:rsidR="003F241A">
        <w:rPr>
          <w:rFonts w:eastAsiaTheme="minorEastAsia"/>
          <w:color w:val="000000" w:themeColor="text1"/>
        </w:rPr>
        <w:t xml:space="preserve">ith the Holy Family Giving Alms, </w:t>
      </w:r>
      <w:r w:rsidR="003F241A" w:rsidRPr="003F241A">
        <w:rPr>
          <w:rFonts w:eastAsiaTheme="minorEastAsia"/>
          <w:color w:val="000000" w:themeColor="text1"/>
        </w:rPr>
        <w:t>1552, North Carolina</w:t>
      </w:r>
      <w:r w:rsidR="00BF5BA3">
        <w:rPr>
          <w:color w:val="000000" w:themeColor="text1"/>
          <w:spacing w:val="6"/>
        </w:rPr>
        <w:br/>
      </w:r>
      <w:r w:rsidR="003F241A" w:rsidRPr="003F241A">
        <w:rPr>
          <w:rFonts w:eastAsiaTheme="minorEastAsia"/>
          <w:color w:val="000000" w:themeColor="text1"/>
        </w:rPr>
        <w:t>Jan Brueghel the Elder and Peter Paul Rubens, The Sense of Sight, 1617, Prado, Madrid</w:t>
      </w:r>
      <w:r w:rsidR="00BF5BA3">
        <w:rPr>
          <w:rFonts w:eastAsiaTheme="minorEastAsia"/>
          <w:color w:val="000000" w:themeColor="text1"/>
        </w:rPr>
        <w:br/>
      </w:r>
      <w:r w:rsidR="003F241A" w:rsidRPr="003F241A">
        <w:rPr>
          <w:rFonts w:eastAsiaTheme="minorEastAsia"/>
          <w:color w:val="000000" w:themeColor="text1"/>
        </w:rPr>
        <w:t>Jan Brueghel the Elder and Peter Paul Rubens, The Sense of Touch, 1618, Prado, Madrid</w:t>
      </w:r>
      <w:r w:rsidR="00BF5BA3">
        <w:rPr>
          <w:rFonts w:eastAsiaTheme="minorEastAsia"/>
          <w:color w:val="000000" w:themeColor="text1"/>
        </w:rPr>
        <w:br/>
      </w:r>
      <w:r w:rsidR="003F241A" w:rsidRPr="003F241A">
        <w:rPr>
          <w:rFonts w:eastAsiaTheme="minorEastAsia"/>
          <w:color w:val="000000" w:themeColor="text1"/>
        </w:rPr>
        <w:t>Jan Brueghel the Elder and Peter Paul Rubens, The Sense of Smell, 1618, Prado, Madrid</w:t>
      </w:r>
      <w:r w:rsidR="00BF5BA3">
        <w:rPr>
          <w:rFonts w:eastAsiaTheme="minorEastAsia"/>
          <w:color w:val="000000" w:themeColor="text1"/>
        </w:rPr>
        <w:br/>
      </w:r>
      <w:r w:rsidR="003F241A" w:rsidRPr="003F241A">
        <w:rPr>
          <w:rFonts w:eastAsiaTheme="minorEastAsia"/>
          <w:color w:val="000000" w:themeColor="text1"/>
        </w:rPr>
        <w:t>Jan Brueghel the Elder and Peter Paul Rubens, The Sense of Taste, 1618, Prado, Madrid</w:t>
      </w:r>
      <w:r w:rsidR="00BF5BA3">
        <w:rPr>
          <w:rFonts w:eastAsiaTheme="minorEastAsia"/>
          <w:color w:val="000000" w:themeColor="text1"/>
        </w:rPr>
        <w:br/>
      </w:r>
      <w:r w:rsidR="003F241A" w:rsidRPr="003F241A">
        <w:rPr>
          <w:rFonts w:eastAsiaTheme="minorEastAsia"/>
          <w:color w:val="000000" w:themeColor="text1"/>
        </w:rPr>
        <w:t xml:space="preserve">Jan Brueghel the Elder and Peter Paul Rubens, The Sense of </w:t>
      </w:r>
      <w:r w:rsidR="003F241A">
        <w:rPr>
          <w:rFonts w:eastAsiaTheme="minorEastAsia"/>
          <w:color w:val="000000" w:themeColor="text1"/>
        </w:rPr>
        <w:t>Hearing</w:t>
      </w:r>
      <w:r w:rsidR="003F241A" w:rsidRPr="003F241A">
        <w:rPr>
          <w:rFonts w:eastAsiaTheme="minorEastAsia"/>
          <w:color w:val="000000" w:themeColor="text1"/>
        </w:rPr>
        <w:t>, 1618, Prado, Madrid</w:t>
      </w:r>
      <w:r w:rsidR="00BF5BA3">
        <w:rPr>
          <w:rFonts w:eastAsiaTheme="minorEastAsia"/>
          <w:color w:val="000000" w:themeColor="text1"/>
        </w:rPr>
        <w:br/>
      </w:r>
      <w:r w:rsidR="003F241A" w:rsidRPr="003F241A">
        <w:rPr>
          <w:rFonts w:eastAsiaTheme="minorEastAsia"/>
          <w:bCs/>
          <w:color w:val="000000" w:themeColor="text1"/>
        </w:rPr>
        <w:t xml:space="preserve">Pieter </w:t>
      </w:r>
      <w:proofErr w:type="spellStart"/>
      <w:r w:rsidR="003F241A" w:rsidRPr="003F241A">
        <w:rPr>
          <w:rFonts w:eastAsiaTheme="minorEastAsia"/>
          <w:bCs/>
          <w:color w:val="000000" w:themeColor="text1"/>
        </w:rPr>
        <w:t>Jansz</w:t>
      </w:r>
      <w:proofErr w:type="spellEnd"/>
      <w:r w:rsidR="003F241A" w:rsidRPr="003F241A">
        <w:rPr>
          <w:rFonts w:eastAsiaTheme="minorEastAsia"/>
          <w:bCs/>
          <w:color w:val="000000" w:themeColor="text1"/>
        </w:rPr>
        <w:t xml:space="preserve">. </w:t>
      </w:r>
      <w:proofErr w:type="spellStart"/>
      <w:r w:rsidR="003F241A" w:rsidRPr="003F241A">
        <w:rPr>
          <w:rFonts w:eastAsiaTheme="minorEastAsia"/>
          <w:bCs/>
          <w:color w:val="000000" w:themeColor="text1"/>
        </w:rPr>
        <w:t>Saenredam</w:t>
      </w:r>
      <w:proofErr w:type="spellEnd"/>
      <w:r w:rsidR="003F241A" w:rsidRPr="003F241A">
        <w:rPr>
          <w:rFonts w:eastAsiaTheme="minorEastAsia"/>
          <w:bCs/>
          <w:color w:val="000000" w:themeColor="text1"/>
        </w:rPr>
        <w:t xml:space="preserve">, Interior of the Church of St </w:t>
      </w:r>
      <w:proofErr w:type="spellStart"/>
      <w:r w:rsidR="003F241A" w:rsidRPr="003F241A">
        <w:rPr>
          <w:rFonts w:eastAsiaTheme="minorEastAsia"/>
          <w:bCs/>
          <w:color w:val="000000" w:themeColor="text1"/>
        </w:rPr>
        <w:t>Bavo</w:t>
      </w:r>
      <w:proofErr w:type="spellEnd"/>
      <w:r w:rsidR="003F241A" w:rsidRPr="003F241A">
        <w:rPr>
          <w:rFonts w:eastAsiaTheme="minorEastAsia"/>
          <w:bCs/>
          <w:color w:val="000000" w:themeColor="text1"/>
        </w:rPr>
        <w:t xml:space="preserve"> in Haarlem, 1636, Rijksmuseum</w:t>
      </w:r>
    </w:p>
    <w:p w14:paraId="78347F61" w14:textId="77777777" w:rsidR="003F241A" w:rsidRPr="00B0699E" w:rsidRDefault="003F241A" w:rsidP="00B0699E">
      <w:pPr>
        <w:pStyle w:val="NormalWeb"/>
        <w:shd w:val="clear" w:color="auto" w:fill="FFFFFF"/>
        <w:spacing w:before="0" w:beforeAutospacing="0"/>
        <w:rPr>
          <w:spacing w:val="6"/>
        </w:rPr>
      </w:pPr>
    </w:p>
    <w:sectPr w:rsidR="003F241A" w:rsidRPr="00B0699E" w:rsidSect="009C7A55">
      <w:headerReference w:type="default" r:id="rId6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7C09" w14:textId="77777777" w:rsidR="000E1EFB" w:rsidRDefault="000E1EFB" w:rsidP="004E756C">
      <w:r>
        <w:separator/>
      </w:r>
    </w:p>
  </w:endnote>
  <w:endnote w:type="continuationSeparator" w:id="0">
    <w:p w14:paraId="759C7B04" w14:textId="77777777" w:rsidR="000E1EFB" w:rsidRDefault="000E1EFB" w:rsidP="004E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19390" w14:textId="77777777" w:rsidR="000E1EFB" w:rsidRDefault="000E1EFB" w:rsidP="004E756C">
      <w:r>
        <w:separator/>
      </w:r>
    </w:p>
  </w:footnote>
  <w:footnote w:type="continuationSeparator" w:id="0">
    <w:p w14:paraId="4F6848EA" w14:textId="77777777" w:rsidR="000E1EFB" w:rsidRDefault="000E1EFB" w:rsidP="004E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1B5D" w14:textId="77777777" w:rsidR="00BF5BA3" w:rsidRDefault="00BF5BA3" w:rsidP="009C7A55">
    <w:pPr>
      <w:pStyle w:val="Header"/>
      <w:jc w:val="center"/>
      <w:rPr>
        <w:rFonts w:ascii="Times New Roman" w:hAnsi="Times New Roman"/>
        <w:b/>
        <w:snapToGrid/>
        <w:sz w:val="24"/>
        <w:szCs w:val="28"/>
      </w:rPr>
    </w:pPr>
  </w:p>
  <w:p w14:paraId="4D485BBD" w14:textId="77777777" w:rsidR="00BF5BA3" w:rsidRDefault="00BF5BA3" w:rsidP="009C7A55">
    <w:pPr>
      <w:pStyle w:val="Header"/>
      <w:jc w:val="center"/>
      <w:rPr>
        <w:rFonts w:ascii="Times New Roman" w:hAnsi="Times New Roman"/>
        <w:b/>
        <w:snapToGrid/>
        <w:sz w:val="24"/>
        <w:szCs w:val="28"/>
      </w:rPr>
    </w:pPr>
  </w:p>
  <w:p w14:paraId="59AF1D6E" w14:textId="210B65AD" w:rsidR="004E756C" w:rsidRPr="004E756C" w:rsidRDefault="004E756C" w:rsidP="009C7A55">
    <w:pPr>
      <w:pStyle w:val="Header"/>
      <w:jc w:val="center"/>
    </w:pPr>
    <w:r w:rsidRPr="004E756C">
      <w:rPr>
        <w:rFonts w:ascii="Times New Roman" w:hAnsi="Times New Roman"/>
        <w:b/>
        <w:snapToGrid/>
        <w:sz w:val="24"/>
        <w:szCs w:val="28"/>
      </w:rPr>
      <w:t xml:space="preserve">The Impact of the Reformation - from </w:t>
    </w:r>
    <w:proofErr w:type="spellStart"/>
    <w:r w:rsidRPr="004E756C">
      <w:rPr>
        <w:rFonts w:ascii="Times New Roman" w:hAnsi="Times New Roman"/>
        <w:b/>
        <w:snapToGrid/>
        <w:sz w:val="24"/>
        <w:szCs w:val="28"/>
      </w:rPr>
      <w:t>Dürer</w:t>
    </w:r>
    <w:proofErr w:type="spellEnd"/>
    <w:r w:rsidRPr="004E756C">
      <w:rPr>
        <w:rFonts w:ascii="Times New Roman" w:hAnsi="Times New Roman"/>
        <w:b/>
        <w:snapToGrid/>
        <w:sz w:val="24"/>
        <w:szCs w:val="28"/>
      </w:rPr>
      <w:t xml:space="preserve"> to Vermeer</w:t>
    </w:r>
  </w:p>
  <w:p w14:paraId="2E08EE50" w14:textId="77777777" w:rsidR="004E756C" w:rsidRPr="004E756C" w:rsidRDefault="004E756C" w:rsidP="009C7A55">
    <w:pPr>
      <w:widowControl/>
      <w:spacing w:line="360" w:lineRule="auto"/>
      <w:jc w:val="center"/>
      <w:rPr>
        <w:rFonts w:ascii="Times New Roman" w:hAnsi="Times New Roman"/>
        <w:b/>
        <w:snapToGrid/>
        <w:sz w:val="24"/>
        <w:szCs w:val="28"/>
      </w:rPr>
    </w:pPr>
    <w:r w:rsidRPr="004E756C">
      <w:rPr>
        <w:rFonts w:ascii="Times New Roman" w:hAnsi="Times New Roman"/>
        <w:b/>
        <w:snapToGrid/>
        <w:sz w:val="24"/>
        <w:szCs w:val="28"/>
      </w:rPr>
      <w:t xml:space="preserve">Dr. </w:t>
    </w:r>
    <w:proofErr w:type="spellStart"/>
    <w:r w:rsidRPr="004E756C">
      <w:rPr>
        <w:rFonts w:ascii="Times New Roman" w:hAnsi="Times New Roman"/>
        <w:b/>
        <w:snapToGrid/>
        <w:sz w:val="24"/>
        <w:szCs w:val="28"/>
      </w:rPr>
      <w:t>Aneta</w:t>
    </w:r>
    <w:proofErr w:type="spellEnd"/>
    <w:r w:rsidRPr="004E756C">
      <w:rPr>
        <w:rFonts w:ascii="Times New Roman" w:hAnsi="Times New Roman"/>
        <w:b/>
        <w:snapToGrid/>
        <w:sz w:val="24"/>
        <w:szCs w:val="28"/>
      </w:rPr>
      <w:t xml:space="preserve"> </w:t>
    </w:r>
    <w:proofErr w:type="spellStart"/>
    <w:r w:rsidRPr="004E756C">
      <w:rPr>
        <w:rFonts w:ascii="Times New Roman" w:hAnsi="Times New Roman"/>
        <w:b/>
        <w:snapToGrid/>
        <w:sz w:val="24"/>
        <w:szCs w:val="28"/>
      </w:rPr>
      <w:t>Georgievska</w:t>
    </w:r>
    <w:proofErr w:type="spellEnd"/>
    <w:r w:rsidRPr="004E756C">
      <w:rPr>
        <w:rFonts w:ascii="Times New Roman" w:hAnsi="Times New Roman"/>
        <w:b/>
        <w:snapToGrid/>
        <w:sz w:val="24"/>
        <w:szCs w:val="28"/>
      </w:rPr>
      <w:t>-Shine</w:t>
    </w:r>
    <w:r>
      <w:rPr>
        <w:rFonts w:ascii="Times New Roman" w:hAnsi="Times New Roman"/>
        <w:b/>
        <w:snapToGrid/>
        <w:sz w:val="24"/>
        <w:szCs w:val="28"/>
      </w:rPr>
      <w:t>, The Art Seminar Group, Winter 2018</w:t>
    </w:r>
  </w:p>
  <w:p w14:paraId="27AB3560" w14:textId="77777777" w:rsidR="004E756C" w:rsidRDefault="004E7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6C"/>
    <w:rsid w:val="000E1EFB"/>
    <w:rsid w:val="003F241A"/>
    <w:rsid w:val="00443CB1"/>
    <w:rsid w:val="00466D23"/>
    <w:rsid w:val="004E756C"/>
    <w:rsid w:val="006F5A0F"/>
    <w:rsid w:val="00893C53"/>
    <w:rsid w:val="00946203"/>
    <w:rsid w:val="009C7A55"/>
    <w:rsid w:val="00A17C46"/>
    <w:rsid w:val="00B0699E"/>
    <w:rsid w:val="00BF5BA3"/>
    <w:rsid w:val="00D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000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6C"/>
    <w:pPr>
      <w:widowControl w:val="0"/>
    </w:pPr>
    <w:rPr>
      <w:rFonts w:ascii="Minion" w:eastAsia="Times New Roman" w:hAnsi="Minio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6C"/>
    <w:rPr>
      <w:rFonts w:ascii="Minion" w:eastAsia="Times New Roman" w:hAnsi="Minio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6C"/>
    <w:rPr>
      <w:rFonts w:ascii="Minion" w:eastAsia="Times New Roman" w:hAnsi="Minio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620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 Seminar Group</cp:lastModifiedBy>
  <cp:revision>3</cp:revision>
  <cp:lastPrinted>2018-02-27T00:41:00Z</cp:lastPrinted>
  <dcterms:created xsi:type="dcterms:W3CDTF">2018-02-21T21:14:00Z</dcterms:created>
  <dcterms:modified xsi:type="dcterms:W3CDTF">2018-02-27T00:44:00Z</dcterms:modified>
</cp:coreProperties>
</file>