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63A0" w14:textId="77777777" w:rsidR="00271980" w:rsidRDefault="004B3E4B" w:rsidP="00271980">
      <w:pPr>
        <w:shd w:val="clear" w:color="auto" w:fill="FFFFFF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ANATOMY OF A MASTERPIECE</w:t>
      </w:r>
    </w:p>
    <w:p w14:paraId="4E4C40AF" w14:textId="77777777" w:rsidR="00A2702F" w:rsidRDefault="00A2702F" w:rsidP="00271980">
      <w:pPr>
        <w:shd w:val="clear" w:color="auto" w:fill="FFFFFF"/>
        <w:jc w:val="center"/>
        <w:rPr>
          <w:b/>
          <w:color w:val="0D0D0D"/>
        </w:rPr>
      </w:pPr>
    </w:p>
    <w:p w14:paraId="6F91F406" w14:textId="1A7BF8F7" w:rsidR="004B3E4B" w:rsidRPr="004B3E4B" w:rsidRDefault="004B3E4B" w:rsidP="00271980">
      <w:pPr>
        <w:shd w:val="clear" w:color="auto" w:fill="FFFFFF"/>
        <w:jc w:val="center"/>
        <w:rPr>
          <w:b/>
          <w:color w:val="0D0D0D"/>
        </w:rPr>
      </w:pPr>
      <w:r w:rsidRPr="004B3E4B">
        <w:rPr>
          <w:b/>
          <w:color w:val="0D0D0D"/>
        </w:rPr>
        <w:t xml:space="preserve">Part </w:t>
      </w:r>
      <w:r w:rsidR="00A2702F">
        <w:rPr>
          <w:b/>
          <w:color w:val="0D0D0D"/>
        </w:rPr>
        <w:t>5</w:t>
      </w:r>
      <w:r w:rsidRPr="004B3E4B">
        <w:rPr>
          <w:b/>
          <w:color w:val="0D0D0D"/>
        </w:rPr>
        <w:t xml:space="preserve">: </w:t>
      </w:r>
      <w:r w:rsidR="00A2702F">
        <w:rPr>
          <w:b/>
          <w:color w:val="0D0D0D"/>
        </w:rPr>
        <w:t>Caravaggio and the Twice-Born Bacchus</w:t>
      </w:r>
    </w:p>
    <w:p w14:paraId="4D4B709B" w14:textId="77777777" w:rsidR="004B3E4B" w:rsidRDefault="004B3E4B" w:rsidP="00271980">
      <w:pPr>
        <w:shd w:val="clear" w:color="auto" w:fill="FFFFFF"/>
        <w:jc w:val="center"/>
        <w:rPr>
          <w:b/>
          <w:bCs/>
          <w:color w:val="222222"/>
        </w:rPr>
      </w:pPr>
    </w:p>
    <w:p w14:paraId="622BCFD6" w14:textId="405C7EB8" w:rsidR="00271980" w:rsidRPr="004A42DA" w:rsidRDefault="00271980" w:rsidP="00271980">
      <w:pPr>
        <w:shd w:val="clear" w:color="auto" w:fill="FFFFFF"/>
        <w:jc w:val="center"/>
        <w:rPr>
          <w:b/>
          <w:bCs/>
          <w:color w:val="222222"/>
        </w:rPr>
      </w:pPr>
      <w:proofErr w:type="spellStart"/>
      <w:r w:rsidRPr="004A42DA">
        <w:rPr>
          <w:b/>
          <w:bCs/>
          <w:color w:val="222222"/>
        </w:rPr>
        <w:t>Aneta</w:t>
      </w:r>
      <w:proofErr w:type="spellEnd"/>
      <w:r w:rsidRPr="004A42DA">
        <w:rPr>
          <w:b/>
          <w:bCs/>
          <w:color w:val="222222"/>
        </w:rPr>
        <w:t xml:space="preserve"> </w:t>
      </w:r>
      <w:proofErr w:type="spellStart"/>
      <w:r w:rsidRPr="004A42DA">
        <w:rPr>
          <w:b/>
          <w:bCs/>
          <w:color w:val="222222"/>
        </w:rPr>
        <w:t>Georgievska</w:t>
      </w:r>
      <w:proofErr w:type="spellEnd"/>
      <w:r w:rsidRPr="004A42DA">
        <w:rPr>
          <w:b/>
          <w:bCs/>
          <w:color w:val="222222"/>
        </w:rPr>
        <w:t xml:space="preserve">-Shine, </w:t>
      </w:r>
      <w:r w:rsidR="00491B5E">
        <w:rPr>
          <w:b/>
          <w:bCs/>
          <w:color w:val="222222"/>
        </w:rPr>
        <w:t xml:space="preserve">March </w:t>
      </w:r>
      <w:r w:rsidR="00A2702F">
        <w:rPr>
          <w:b/>
          <w:bCs/>
          <w:color w:val="222222"/>
        </w:rPr>
        <w:t>10</w:t>
      </w:r>
      <w:r w:rsidR="004B3E4B">
        <w:rPr>
          <w:b/>
          <w:bCs/>
          <w:color w:val="222222"/>
        </w:rPr>
        <w:t>, 2020</w:t>
      </w:r>
    </w:p>
    <w:p w14:paraId="45D1234D" w14:textId="77777777" w:rsidR="00271980" w:rsidRPr="004A42DA" w:rsidRDefault="00271980" w:rsidP="00271980">
      <w:pPr>
        <w:shd w:val="clear" w:color="auto" w:fill="FFFFFF"/>
        <w:jc w:val="center"/>
        <w:rPr>
          <w:color w:val="222222"/>
        </w:rPr>
      </w:pPr>
    </w:p>
    <w:p w14:paraId="034423A8" w14:textId="77777777" w:rsidR="00A52B7C" w:rsidRDefault="00A52B7C" w:rsidP="00A52B7C">
      <w:pPr>
        <w:spacing w:line="360" w:lineRule="auto"/>
        <w:rPr>
          <w:color w:val="222222"/>
        </w:rPr>
      </w:pPr>
    </w:p>
    <w:p w14:paraId="62EF03B5" w14:textId="6FBF470B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Caravaggio, Bacchus, 1595-6, Uffizi</w:t>
      </w:r>
    </w:p>
    <w:p w14:paraId="18155B79" w14:textId="7A014AD0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Boy with fruit (</w:t>
      </w:r>
      <w:proofErr w:type="spellStart"/>
      <w:r>
        <w:rPr>
          <w:color w:val="222222"/>
        </w:rPr>
        <w:t>Bacchino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Malato</w:t>
      </w:r>
      <w:proofErr w:type="spellEnd"/>
      <w:r>
        <w:rPr>
          <w:color w:val="222222"/>
        </w:rPr>
        <w:t>), ca. 1593, Galleria Borghese</w:t>
      </w:r>
    </w:p>
    <w:p w14:paraId="1E9FFE7B" w14:textId="218E652F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proofErr w:type="spellStart"/>
      <w:r>
        <w:rPr>
          <w:color w:val="222222"/>
        </w:rPr>
        <w:t>Bonasone</w:t>
      </w:r>
      <w:proofErr w:type="spellEnd"/>
      <w:r>
        <w:rPr>
          <w:color w:val="222222"/>
        </w:rPr>
        <w:t>, The Birth of Bacchus, ca. 1560</w:t>
      </w:r>
    </w:p>
    <w:p w14:paraId="6ECC91DD" w14:textId="652B989F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Nicholas Poussin, The Nurture of Bacchus, ca. 1630-35, Louvre</w:t>
      </w:r>
    </w:p>
    <w:p w14:paraId="548AEFA4" w14:textId="6E29CDBF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After Giulio Romano, Bacchus on a Chariot, early 16</w:t>
      </w:r>
      <w:r w:rsidRPr="00A2702F">
        <w:rPr>
          <w:color w:val="222222"/>
          <w:vertAlign w:val="superscript"/>
        </w:rPr>
        <w:t>th</w:t>
      </w:r>
      <w:r>
        <w:rPr>
          <w:color w:val="222222"/>
        </w:rPr>
        <w:t xml:space="preserve"> c.</w:t>
      </w:r>
    </w:p>
    <w:p w14:paraId="55BD6C0F" w14:textId="1D56D4A4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proofErr w:type="spellStart"/>
      <w:r>
        <w:rPr>
          <w:color w:val="222222"/>
        </w:rPr>
        <w:t>Michaelina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Wautier</w:t>
      </w:r>
      <w:proofErr w:type="spellEnd"/>
      <w:r>
        <w:rPr>
          <w:color w:val="222222"/>
        </w:rPr>
        <w:t>, Drunken Bacchus, ca. 1660, Vienna</w:t>
      </w:r>
    </w:p>
    <w:p w14:paraId="27285266" w14:textId="3BB18368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Bellini, Young Bacchus, ca. 1510, Washington</w:t>
      </w:r>
    </w:p>
    <w:p w14:paraId="240AFC95" w14:textId="52CEF0BA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Guido Reni, Drinking Bacchus, ca. 1623, Dresden</w:t>
      </w:r>
    </w:p>
    <w:p w14:paraId="67F602E2" w14:textId="771BF720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 xml:space="preserve">Hendrick </w:t>
      </w:r>
      <w:proofErr w:type="spellStart"/>
      <w:r>
        <w:rPr>
          <w:color w:val="222222"/>
        </w:rPr>
        <w:t>Goltzius</w:t>
      </w:r>
      <w:proofErr w:type="spellEnd"/>
      <w:r>
        <w:rPr>
          <w:color w:val="222222"/>
        </w:rPr>
        <w:t>, The Great Bacchus, ca. 1590</w:t>
      </w:r>
    </w:p>
    <w:p w14:paraId="06E47E84" w14:textId="682F8EDC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Caravaggio, The Musicians, ca. 1595, New York</w:t>
      </w:r>
    </w:p>
    <w:p w14:paraId="03887434" w14:textId="0AEF1CAB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 xml:space="preserve">Caravaggio, Boy with a Fruit Basket, ca. 1594, </w:t>
      </w:r>
      <w:r>
        <w:rPr>
          <w:color w:val="222222"/>
        </w:rPr>
        <w:t>Galleria Borghese</w:t>
      </w:r>
    </w:p>
    <w:p w14:paraId="122B78A2" w14:textId="7EE32F23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Caravaggio, Basket of Fruit, ca. 1595, Milan (Ambrosiana)</w:t>
      </w:r>
    </w:p>
    <w:p w14:paraId="49CF8E40" w14:textId="45886D0E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Michelangelo, Bacchus, 1497, the Bargello</w:t>
      </w:r>
    </w:p>
    <w:p w14:paraId="1DCC91EC" w14:textId="7A63D8F3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Bartolommeo Manfredi, Bacchus and a Drinker, ca. 1600-1610, Rome</w:t>
      </w:r>
    </w:p>
    <w:p w14:paraId="23333FD5" w14:textId="5B1E4B92" w:rsidR="00A2702F" w:rsidRDefault="00A2702F" w:rsidP="00A2702F">
      <w:pPr>
        <w:shd w:val="clear" w:color="auto" w:fill="FFFFFF" w:themeFill="background1"/>
        <w:spacing w:line="360" w:lineRule="auto"/>
        <w:ind w:firstLine="720"/>
        <w:rPr>
          <w:color w:val="222222"/>
        </w:rPr>
      </w:pPr>
      <w:r>
        <w:rPr>
          <w:color w:val="222222"/>
        </w:rPr>
        <w:t>Diego Velázquez, The Drinkers, ca. 1629-30, Prado</w:t>
      </w:r>
    </w:p>
    <w:p w14:paraId="18A9C5C7" w14:textId="77777777" w:rsidR="00A2702F" w:rsidRDefault="00A2702F" w:rsidP="007D76AF">
      <w:pPr>
        <w:shd w:val="clear" w:color="auto" w:fill="FFFFFF" w:themeFill="background1"/>
        <w:spacing w:line="360" w:lineRule="auto"/>
        <w:rPr>
          <w:color w:val="222222"/>
        </w:rPr>
      </w:pPr>
    </w:p>
    <w:p w14:paraId="0910AE71" w14:textId="77777777" w:rsidR="00491B5E" w:rsidRDefault="00491B5E" w:rsidP="00491B5E">
      <w:pPr>
        <w:shd w:val="clear" w:color="auto" w:fill="FFFFFF" w:themeFill="background1"/>
        <w:rPr>
          <w:i/>
          <w:color w:val="222222"/>
        </w:rPr>
      </w:pPr>
    </w:p>
    <w:p w14:paraId="61EBEF92" w14:textId="03B9C6EA" w:rsidR="00491B5E" w:rsidRPr="00491B5E" w:rsidRDefault="00491B5E" w:rsidP="00491B5E">
      <w:pPr>
        <w:shd w:val="clear" w:color="auto" w:fill="FFFFFF" w:themeFill="background1"/>
        <w:ind w:left="2160" w:firstLine="720"/>
        <w:rPr>
          <w:i/>
          <w:color w:val="222222"/>
        </w:rPr>
      </w:pPr>
      <w:r w:rsidRPr="00491B5E">
        <w:rPr>
          <w:i/>
          <w:color w:val="222222"/>
        </w:rPr>
        <w:t>The lover who would fleeting beauty clasp</w:t>
      </w:r>
    </w:p>
    <w:p w14:paraId="51EB1494" w14:textId="4FDDAFF2" w:rsidR="00491B5E" w:rsidRDefault="00491B5E" w:rsidP="00491B5E">
      <w:pPr>
        <w:shd w:val="clear" w:color="auto" w:fill="FFFFFF" w:themeFill="background1"/>
        <w:ind w:left="2160" w:firstLine="720"/>
        <w:rPr>
          <w:i/>
          <w:color w:val="222222"/>
        </w:rPr>
      </w:pPr>
      <w:r w:rsidRPr="00491B5E">
        <w:rPr>
          <w:i/>
          <w:color w:val="222222"/>
        </w:rPr>
        <w:t>Plucks bitter fruit, dry leaves are all he’ll grasp</w:t>
      </w:r>
    </w:p>
    <w:p w14:paraId="36FC2F92" w14:textId="77777777" w:rsidR="00491B5E" w:rsidRDefault="00491B5E" w:rsidP="00491B5E">
      <w:pPr>
        <w:shd w:val="clear" w:color="auto" w:fill="FFFFFF" w:themeFill="background1"/>
        <w:rPr>
          <w:color w:val="222222"/>
        </w:rPr>
      </w:pPr>
    </w:p>
    <w:p w14:paraId="185F7BC2" w14:textId="5ABD9B50" w:rsidR="00491B5E" w:rsidRDefault="00491B5E" w:rsidP="00491B5E">
      <w:pPr>
        <w:shd w:val="clear" w:color="auto" w:fill="FFFFFF" w:themeFill="background1"/>
        <w:ind w:left="2880"/>
        <w:rPr>
          <w:color w:val="222222"/>
        </w:rPr>
      </w:pPr>
      <w:r>
        <w:rPr>
          <w:color w:val="222222"/>
        </w:rPr>
        <w:t xml:space="preserve">Inscription by Cardinal </w:t>
      </w:r>
      <w:proofErr w:type="spellStart"/>
      <w:r>
        <w:rPr>
          <w:color w:val="222222"/>
        </w:rPr>
        <w:t>Barberini</w:t>
      </w:r>
      <w:proofErr w:type="spellEnd"/>
      <w:r>
        <w:rPr>
          <w:color w:val="222222"/>
        </w:rPr>
        <w:t xml:space="preserve"> at the base of the sculpture, </w:t>
      </w:r>
    </w:p>
    <w:p w14:paraId="06B3A764" w14:textId="30B4F38F" w:rsidR="00491B5E" w:rsidRDefault="00A2702F" w:rsidP="00491B5E">
      <w:pPr>
        <w:shd w:val="clear" w:color="auto" w:fill="FFFFFF" w:themeFill="background1"/>
        <w:ind w:left="2160" w:firstLine="720"/>
        <w:rPr>
          <w:color w:val="222222"/>
        </w:rPr>
      </w:pPr>
      <w:r w:rsidRPr="00A2702F">
        <w:rPr>
          <w:i/>
          <w:color w:val="222222"/>
        </w:rPr>
        <w:t>Apollo and Daphne</w:t>
      </w:r>
      <w:r>
        <w:rPr>
          <w:color w:val="222222"/>
        </w:rPr>
        <w:t xml:space="preserve">, </w:t>
      </w:r>
      <w:r w:rsidR="00491B5E">
        <w:rPr>
          <w:color w:val="222222"/>
        </w:rPr>
        <w:t xml:space="preserve">dedicated to his friend </w:t>
      </w:r>
      <w:proofErr w:type="spellStart"/>
      <w:r w:rsidR="00491B5E">
        <w:rPr>
          <w:color w:val="222222"/>
        </w:rPr>
        <w:t>Scipione</w:t>
      </w:r>
      <w:proofErr w:type="spellEnd"/>
      <w:r w:rsidR="00491B5E">
        <w:rPr>
          <w:color w:val="222222"/>
        </w:rPr>
        <w:t xml:space="preserve"> Borghese</w:t>
      </w:r>
    </w:p>
    <w:p w14:paraId="1B5FE624" w14:textId="490CAD13" w:rsidR="00491B5E" w:rsidRDefault="00491B5E" w:rsidP="00491B5E">
      <w:pPr>
        <w:shd w:val="clear" w:color="auto" w:fill="FFFFFF" w:themeFill="background1"/>
        <w:rPr>
          <w:color w:val="222222"/>
        </w:rPr>
      </w:pPr>
    </w:p>
    <w:p w14:paraId="06587C03" w14:textId="77777777" w:rsidR="00491B5E" w:rsidRPr="00491B5E" w:rsidRDefault="00491B5E" w:rsidP="00491B5E">
      <w:pPr>
        <w:shd w:val="clear" w:color="auto" w:fill="FFFFFF" w:themeFill="background1"/>
        <w:rPr>
          <w:color w:val="222222"/>
        </w:rPr>
      </w:pPr>
      <w:bookmarkStart w:id="0" w:name="_GoBack"/>
      <w:bookmarkEnd w:id="0"/>
    </w:p>
    <w:p w14:paraId="3865FCC4" w14:textId="77777777" w:rsidR="00491B5E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</w:p>
    <w:p w14:paraId="5D502798" w14:textId="77777777" w:rsidR="00491B5E" w:rsidRPr="00A52B7C" w:rsidRDefault="00491B5E" w:rsidP="007D76AF">
      <w:pPr>
        <w:shd w:val="clear" w:color="auto" w:fill="FFFFFF" w:themeFill="background1"/>
        <w:spacing w:line="360" w:lineRule="auto"/>
        <w:rPr>
          <w:color w:val="222222"/>
        </w:rPr>
      </w:pPr>
    </w:p>
    <w:sectPr w:rsidR="00491B5E" w:rsidRPr="00A52B7C" w:rsidSect="000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80"/>
    <w:rsid w:val="000503C7"/>
    <w:rsid w:val="000D58A1"/>
    <w:rsid w:val="00271980"/>
    <w:rsid w:val="002777E7"/>
    <w:rsid w:val="00320728"/>
    <w:rsid w:val="00491B5E"/>
    <w:rsid w:val="004A42DA"/>
    <w:rsid w:val="004B3E4B"/>
    <w:rsid w:val="00715749"/>
    <w:rsid w:val="007D76AF"/>
    <w:rsid w:val="00831BEB"/>
    <w:rsid w:val="0083791F"/>
    <w:rsid w:val="00906E42"/>
    <w:rsid w:val="009D627F"/>
    <w:rsid w:val="00A2702F"/>
    <w:rsid w:val="00A52B7C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98FB"/>
  <w15:chartTrackingRefBased/>
  <w15:docId w15:val="{3DB70238-07AC-8640-BE5E-07CE6C4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B5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2020-03-05T01:33:00Z</dcterms:created>
  <dcterms:modified xsi:type="dcterms:W3CDTF">2020-03-05T01:33:00Z</dcterms:modified>
</cp:coreProperties>
</file>